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72"/>
          <w:szCs w:val="72"/>
          <w:shd w:val="clear" w:color="auto" w:fill="F2F6FB"/>
        </w:rPr>
      </w:pP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72"/>
          <w:szCs w:val="72"/>
          <w:shd w:val="clear" w:color="auto" w:fill="F2F6FB"/>
        </w:rPr>
      </w:pP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0070C0"/>
          <w:spacing w:val="9"/>
          <w:sz w:val="96"/>
          <w:szCs w:val="96"/>
          <w:shd w:val="clear" w:color="auto" w:fill="F2F6FB"/>
        </w:rPr>
      </w:pPr>
    </w:p>
    <w:p w:rsidR="006D7E4A" w:rsidRP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0070C0"/>
          <w:spacing w:val="9"/>
          <w:sz w:val="96"/>
          <w:szCs w:val="96"/>
          <w:shd w:val="clear" w:color="auto" w:fill="F2F6FB"/>
        </w:rPr>
      </w:pPr>
      <w:r w:rsidRPr="006D7E4A">
        <w:rPr>
          <w:rFonts w:ascii="Times New Roman" w:hAnsi="Times New Roman" w:cs="Times New Roman"/>
          <w:b/>
          <w:color w:val="0070C0"/>
          <w:spacing w:val="9"/>
          <w:sz w:val="96"/>
          <w:szCs w:val="96"/>
          <w:shd w:val="clear" w:color="auto" w:fill="F2F6FB"/>
        </w:rPr>
        <w:t xml:space="preserve">Семинар </w:t>
      </w: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72"/>
          <w:szCs w:val="72"/>
          <w:shd w:val="clear" w:color="auto" w:fill="F2F6FB"/>
        </w:rPr>
      </w:pPr>
      <w:r w:rsidRPr="006D7E4A">
        <w:rPr>
          <w:rFonts w:ascii="Times New Roman" w:hAnsi="Times New Roman" w:cs="Times New Roman"/>
          <w:b/>
          <w:color w:val="FF0000"/>
          <w:spacing w:val="9"/>
          <w:sz w:val="72"/>
          <w:szCs w:val="72"/>
          <w:shd w:val="clear" w:color="auto" w:fill="F2F6FB"/>
        </w:rPr>
        <w:t>Составление описательного рассказа по игрушке</w:t>
      </w: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72"/>
          <w:szCs w:val="72"/>
          <w:shd w:val="clear" w:color="auto" w:fill="F2F6FB"/>
        </w:rPr>
      </w:pPr>
      <w:r>
        <w:rPr>
          <w:rFonts w:ascii="Times New Roman" w:hAnsi="Times New Roman" w:cs="Times New Roman"/>
          <w:b/>
          <w:noProof/>
          <w:color w:val="FF0000"/>
          <w:spacing w:val="9"/>
          <w:sz w:val="72"/>
          <w:szCs w:val="72"/>
          <w:shd w:val="clear" w:color="auto" w:fill="F2F6FB"/>
          <w:lang w:eastAsia="ru-RU"/>
        </w:rPr>
        <w:drawing>
          <wp:inline distT="0" distB="0" distL="0" distR="0">
            <wp:extent cx="4325541" cy="3238326"/>
            <wp:effectExtent l="19050" t="0" r="0" b="0"/>
            <wp:docPr id="1" name="Рисунок 1" descr="C:\Users\пк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08" cy="32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4A" w:rsidRDefault="006D7E4A" w:rsidP="006D7E4A">
      <w:pPr>
        <w:spacing w:after="0"/>
        <w:jc w:val="right"/>
        <w:rPr>
          <w:rFonts w:ascii="Times New Roman" w:hAnsi="Times New Roman" w:cs="Times New Roman"/>
          <w:b/>
          <w:color w:val="FF0000"/>
          <w:spacing w:val="9"/>
          <w:sz w:val="32"/>
          <w:szCs w:val="32"/>
          <w:shd w:val="clear" w:color="auto" w:fill="F2F6FB"/>
        </w:rPr>
      </w:pPr>
    </w:p>
    <w:p w:rsidR="006D7E4A" w:rsidRPr="006D7E4A" w:rsidRDefault="006D7E4A" w:rsidP="006D7E4A">
      <w:pPr>
        <w:spacing w:after="0"/>
        <w:jc w:val="right"/>
        <w:rPr>
          <w:rFonts w:ascii="Times New Roman" w:hAnsi="Times New Roman" w:cs="Times New Roman"/>
          <w:b/>
          <w:color w:val="FF0000"/>
          <w:spacing w:val="9"/>
          <w:sz w:val="32"/>
          <w:szCs w:val="32"/>
          <w:shd w:val="clear" w:color="auto" w:fill="F2F6FB"/>
        </w:rPr>
      </w:pPr>
      <w:r>
        <w:rPr>
          <w:rFonts w:ascii="Times New Roman" w:hAnsi="Times New Roman" w:cs="Times New Roman"/>
          <w:b/>
          <w:color w:val="FF0000"/>
          <w:spacing w:val="9"/>
          <w:sz w:val="32"/>
          <w:szCs w:val="32"/>
          <w:shd w:val="clear" w:color="auto" w:fill="F2F6FB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FF0000"/>
          <w:spacing w:val="9"/>
          <w:sz w:val="32"/>
          <w:szCs w:val="32"/>
          <w:shd w:val="clear" w:color="auto" w:fill="F2F6FB"/>
        </w:rPr>
        <w:t>Камболова</w:t>
      </w:r>
      <w:proofErr w:type="spellEnd"/>
      <w:r>
        <w:rPr>
          <w:rFonts w:ascii="Times New Roman" w:hAnsi="Times New Roman" w:cs="Times New Roman"/>
          <w:b/>
          <w:color w:val="FF0000"/>
          <w:spacing w:val="9"/>
          <w:sz w:val="32"/>
          <w:szCs w:val="32"/>
          <w:shd w:val="clear" w:color="auto" w:fill="F2F6FB"/>
        </w:rPr>
        <w:t xml:space="preserve"> И.Э.</w:t>
      </w: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72"/>
          <w:szCs w:val="72"/>
          <w:shd w:val="clear" w:color="auto" w:fill="F2F6FB"/>
        </w:rPr>
      </w:pP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28"/>
          <w:szCs w:val="28"/>
          <w:shd w:val="clear" w:color="auto" w:fill="F2F6FB"/>
        </w:rPr>
      </w:pP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28"/>
          <w:szCs w:val="28"/>
          <w:shd w:val="clear" w:color="auto" w:fill="F2F6FB"/>
        </w:rPr>
      </w:pPr>
    </w:p>
    <w:p w:rsidR="006D7E4A" w:rsidRDefault="006D7E4A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28"/>
          <w:szCs w:val="28"/>
          <w:shd w:val="clear" w:color="auto" w:fill="F2F6FB"/>
        </w:rPr>
      </w:pPr>
      <w:r>
        <w:rPr>
          <w:rFonts w:ascii="Times New Roman" w:hAnsi="Times New Roman" w:cs="Times New Roman"/>
          <w:b/>
          <w:color w:val="FF0000"/>
          <w:spacing w:val="9"/>
          <w:sz w:val="28"/>
          <w:szCs w:val="28"/>
          <w:shd w:val="clear" w:color="auto" w:fill="F2F6FB"/>
        </w:rPr>
        <w:t>Февраль 2023г</w:t>
      </w:r>
    </w:p>
    <w:p w:rsidR="000E3CA4" w:rsidRPr="006D7E4A" w:rsidRDefault="000E3CA4" w:rsidP="006D7E4A">
      <w:pPr>
        <w:spacing w:after="0"/>
        <w:jc w:val="center"/>
        <w:rPr>
          <w:rFonts w:ascii="Times New Roman" w:hAnsi="Times New Roman" w:cs="Times New Roman"/>
          <w:b/>
          <w:color w:val="FF0000"/>
          <w:spacing w:val="9"/>
          <w:sz w:val="28"/>
          <w:szCs w:val="28"/>
          <w:shd w:val="clear" w:color="auto" w:fill="F2F6FB"/>
        </w:rPr>
      </w:pPr>
      <w:r>
        <w:rPr>
          <w:rFonts w:ascii="Times New Roman" w:hAnsi="Times New Roman" w:cs="Times New Roman"/>
          <w:color w:val="04182E"/>
          <w:spacing w:val="9"/>
          <w:sz w:val="28"/>
          <w:szCs w:val="28"/>
          <w:shd w:val="clear" w:color="auto" w:fill="F2F6FB"/>
        </w:rPr>
        <w:lastRenderedPageBreak/>
        <w:t xml:space="preserve"> </w:t>
      </w:r>
      <w:r w:rsidRPr="000E3CA4">
        <w:rPr>
          <w:rFonts w:ascii="Times New Roman" w:hAnsi="Times New Roman" w:cs="Times New Roman"/>
          <w:color w:val="04182E"/>
          <w:spacing w:val="9"/>
          <w:sz w:val="28"/>
          <w:szCs w:val="28"/>
          <w:shd w:val="clear" w:color="auto" w:fill="F2F6FB"/>
        </w:rPr>
        <w:t>Связная речь неотделима от мира мыслей: связность речи – это связность мыслей. В связной речи отражается умение ребенка осмыслить воспринимаемое и правильно выразить его. По тому, как ребенок строит свои высказывания, можно судить не только о его речевом развитии, но и о развитии мышления, восприятия, памяти, воображения.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Связная речь – это развернутое изложение определенного содержания, которое осуществляется логично, последовательно и точно, грамматически правильно и образно, интонационно выразительно.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Связная речь ребенка – итог его речевого развития, а базируется она на обогащении и активизации его словарного запаса, формировании грамматического строя речи, воспитании её звуковой культуры.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Совершенствование связной речи детей – это одна из ведущих задач развития в дошкольном возрасте.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Формированию навыка связной речи способствует составление описательного рассказа. На пятом году жизни, появляется сложная форма связной речи – «сообщение в виде монолога, расск</w:t>
      </w:r>
      <w:r>
        <w:rPr>
          <w:rFonts w:ascii="Times New Roman" w:hAnsi="Times New Roman" w:cs="Times New Roman"/>
          <w:sz w:val="28"/>
          <w:szCs w:val="28"/>
        </w:rPr>
        <w:t>аза о пережитом и увиденном»</w:t>
      </w:r>
      <w:r w:rsidRPr="000E3CA4">
        <w:rPr>
          <w:rFonts w:ascii="Times New Roman" w:hAnsi="Times New Roman" w:cs="Times New Roman"/>
          <w:sz w:val="28"/>
          <w:szCs w:val="28"/>
        </w:rPr>
        <w:t>. Именно в этом возрасте необходимо уделять внимание обучению рассказыванию. Для полноценного речевого общения с окружающими одинаково важны все виды рассказов-монологов. Легче всего начинать работу с описания игрушек, предметов, иными словами, с формирования умения характеризовать единичный объект. Умение точно, экономно и образно описывать предмет, является условием совершенствования речи и мышления человека, облегчает процесс обмена информацией в различных видах деятельности. «Несомненно, что слово играет решающую роль уже в наглядно-действенном мышлении и что только отражение в речи определенных предметов дает возможность ребенку составить о них дифференцированные представления и оперировать этими представлениями в умственном пл</w:t>
      </w:r>
      <w:r>
        <w:rPr>
          <w:rFonts w:ascii="Times New Roman" w:hAnsi="Times New Roman" w:cs="Times New Roman"/>
          <w:sz w:val="28"/>
          <w:szCs w:val="28"/>
        </w:rPr>
        <w:t>ане или в плане воображения»</w:t>
      </w:r>
      <w:r w:rsidRPr="000E3CA4">
        <w:rPr>
          <w:rFonts w:ascii="Times New Roman" w:hAnsi="Times New Roman" w:cs="Times New Roman"/>
          <w:sz w:val="28"/>
          <w:szCs w:val="28"/>
        </w:rPr>
        <w:t>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 xml:space="preserve">Описательному рассказу </w:t>
      </w:r>
      <w:proofErr w:type="gramStart"/>
      <w:r w:rsidRPr="000E3CA4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0E3CA4">
        <w:rPr>
          <w:rFonts w:ascii="Times New Roman" w:hAnsi="Times New Roman" w:cs="Times New Roman"/>
          <w:sz w:val="28"/>
          <w:szCs w:val="28"/>
        </w:rPr>
        <w:t xml:space="preserve"> своя структура, композиция. В начале его называется предмет (или сообщается краткое содержание картины), затем в соответствии с порядком обследования указываются характерные признаки, назначение и взаимосвязь частей и в заключение говорится о назначении предмета или действия с ним. Естественно, что описание какого-либо трудового или другого процесса опирается на его последовательность (т.е. последовательность выполняемых действий).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Существуют разновидности описательных рассказов: сравнительный и объяснительный рассказы. В детском саду дошкольников учат составлять описание двух предметов с контрастными признаками, основанное на поэтапном сопоставлении их однозначных признаков (например, сначала по величине, далее по цвету, материалу, деталям, форме). Полезны и объяснительные рассказы с элементами рассуждения, доказательства, сопровождаемые показом называемых действий. Объяснить что-то другому лицу – значит подвести его в определенной последовательности к пониманию главных связей и отношений, характерных для того явления, о котором рассказывается. Например, ребенок может рассказать и объяснить товарищу, как использовать тот или иной предмет, игрушку, как играть в какую-либо игру.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Обучение составлению описательных рассказов происходит поэтапно в соответствии с возрастными особенностями дошкольников.</w:t>
      </w:r>
    </w:p>
    <w:p w:rsidR="006D7E4A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Pr="000E3CA4">
        <w:rPr>
          <w:rFonts w:ascii="Times New Roman" w:hAnsi="Times New Roman" w:cs="Times New Roman"/>
          <w:sz w:val="28"/>
          <w:szCs w:val="28"/>
        </w:rPr>
        <w:t xml:space="preserve"> осуществляется подготовка к формированию навыка к составлению рассказа-описания: рассматривание игрушек (большое значение имеет подбор игрушек – лучше рассматривать игрушки одного наименования, но разные по внешнему виду, это обеспечивает активизацию словаря детей);</w:t>
      </w:r>
      <w:r w:rsidR="006D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4A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тщательно продуманные вопросы воспитателя, отвечая на которые, дети обращают внимание на внешний вид игрушки, её составные части, материал, из которого она изготовлена, игровые действия с ней;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 xml:space="preserve"> воспитатель помогает детям отвечать на вопросы;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использование элементов фольклора, стихов, песенок, прибауток о данной игрушке, короткие рассказы или сказки о ней;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рассказ воспитателя об игрушке.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 xml:space="preserve">Таким образом, дети самостоятельно не рассказывают об игрушке, но готовятся к составлению описательного рассказа в </w:t>
      </w:r>
      <w:proofErr w:type="gramStart"/>
      <w:r w:rsidRPr="000E3CA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0E3CA4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В средней группе дети уже готовы к самостоятельному составлению небольших описательных рассказов об игрушках.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Для этого воспитатель рассматривает с детьми игрушку, задает вопросы, касающиеся внешнего вида (цвет, форма, величина), качеств игрушки, действий с нею. Затем воспитатель рассказывает свою версию рассказа и предлагает детям попробовать самим по опорным вопросам воспитателя. Далее воспитатель оценивает детские рассказы.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Во второй половине года вводится план рассказа – описания, составленный педагогом.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В старшем и в подготовительном к школе возрасте дети учатся составлять рассказы описания и сравнительные описания различных предметов и живых объектов. Описание обязательно проводится по плану.</w:t>
      </w:r>
    </w:p>
    <w:p w:rsidR="000E3CA4" w:rsidRPr="006D7E4A" w:rsidRDefault="000E3CA4" w:rsidP="006D7E4A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6D7E4A">
        <w:rPr>
          <w:rFonts w:ascii="Times New Roman" w:hAnsi="Times New Roman" w:cs="Times New Roman"/>
          <w:b/>
          <w:sz w:val="28"/>
          <w:szCs w:val="28"/>
        </w:rPr>
        <w:t xml:space="preserve"> обучения описанию детей старшей группы</w:t>
      </w:r>
      <w:r w:rsidRPr="006D7E4A">
        <w:rPr>
          <w:rFonts w:ascii="Times New Roman" w:hAnsi="Times New Roman" w:cs="Times New Roman"/>
          <w:b/>
          <w:sz w:val="28"/>
          <w:szCs w:val="28"/>
        </w:rPr>
        <w:t>.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Лексико-грамматические упражнения по теме занятия;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Рассматривание объекта описания;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Вопросы воспитателя по внешнему виду объекта, его отличительные признаки, внешне и внутренне составляющее; вопросы о действиях с объектом, а также отношению рассказчика к нему;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Составление воспитателем вместе с детьми подробного плана рассказа;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Рассказ сильного ребенка по плану и, по мере необходимости, по опорным вопросам педагога;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Рассказы 4-5 детей об объекте;</w:t>
      </w:r>
    </w:p>
    <w:p w:rsidR="000E3CA4" w:rsidRPr="000E3CA4" w:rsidRDefault="006D7E4A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CA4" w:rsidRPr="000E3CA4">
        <w:rPr>
          <w:rFonts w:ascii="Times New Roman" w:hAnsi="Times New Roman" w:cs="Times New Roman"/>
          <w:sz w:val="28"/>
          <w:szCs w:val="28"/>
        </w:rPr>
        <w:t>Оценка рассказов воспитателем, затем детьми (рассказы оцениваются поочередно, критери</w:t>
      </w:r>
      <w:r>
        <w:rPr>
          <w:rFonts w:ascii="Times New Roman" w:hAnsi="Times New Roman" w:cs="Times New Roman"/>
          <w:sz w:val="28"/>
          <w:szCs w:val="28"/>
        </w:rPr>
        <w:t>и оценки задает воспитатель)</w:t>
      </w:r>
      <w:r w:rsidR="000E3CA4" w:rsidRPr="000E3CA4">
        <w:rPr>
          <w:rFonts w:ascii="Times New Roman" w:hAnsi="Times New Roman" w:cs="Times New Roman"/>
          <w:sz w:val="28"/>
          <w:szCs w:val="28"/>
        </w:rPr>
        <w:t>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Рассказы – описания можно составлять «по цепочке», когда один ребенок начинает рассказ, а другой заканчивает. Объекты рассказов можно нарисовать, слепить, сделать аппликацию, сложить из частей (кроме одушевленных объектов – не членятся); можно включить в занятие элементы конструирования, театральной и игровой деятельности.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 w:rsidRPr="000E3CA4">
        <w:rPr>
          <w:rFonts w:ascii="Times New Roman" w:hAnsi="Times New Roman" w:cs="Times New Roman"/>
          <w:sz w:val="28"/>
          <w:szCs w:val="28"/>
        </w:rPr>
        <w:t xml:space="preserve"> широко используются сравнительные описания, когда одновременно описываются и сравниваются два объекта. Подготовительная работа – обучение детей составлению сложносочиненных предложений с союзами «а», «и»; например: «помидор сладковатый, а лук горький. Демисезонное пальто носят осенью, и </w:t>
      </w:r>
      <w:proofErr w:type="gramStart"/>
      <w:r w:rsidRPr="000E3CA4">
        <w:rPr>
          <w:rFonts w:ascii="Times New Roman" w:hAnsi="Times New Roman" w:cs="Times New Roman"/>
          <w:sz w:val="28"/>
          <w:szCs w:val="28"/>
        </w:rPr>
        <w:t>вязаный</w:t>
      </w:r>
      <w:proofErr w:type="gramEnd"/>
      <w:r w:rsidRPr="000E3CA4">
        <w:rPr>
          <w:rFonts w:ascii="Times New Roman" w:hAnsi="Times New Roman" w:cs="Times New Roman"/>
          <w:sz w:val="28"/>
          <w:szCs w:val="28"/>
        </w:rPr>
        <w:t xml:space="preserve"> берет тоже носят осенью». Такие предложения составляются по вопросам и образцу воспитателя.</w:t>
      </w:r>
    </w:p>
    <w:p w:rsidR="000E3CA4" w:rsidRPr="000E3CA4" w:rsidRDefault="000E3CA4" w:rsidP="000E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CA4">
        <w:rPr>
          <w:rFonts w:ascii="Times New Roman" w:hAnsi="Times New Roman" w:cs="Times New Roman"/>
          <w:sz w:val="28"/>
          <w:szCs w:val="28"/>
        </w:rPr>
        <w:t>Для описания в подготовительной группе можно использовать более сложные по внешнему виду, составу, материалу, предназначению предметы, а также одушевленные объекты, в том числе и человека, можно описывать времена года, профессии людей. После составления описания можно составить сюжетный рассказ, включив в него описываемые предметы. Начало рассказа придумывает воспитатель, как бы задавая сюжетную линию, которую развивают дети. Например, на занятии было составлено сравнительное описание кошки и мышки. Воспитатель начинает рассказ: «Узнала кошка, что мышка в её доме норку устроила. Стала кошка мышку караулить. Выбежала мышка из норки...». Дети продолжают рассказ, заканчивают его. Если рассказ получился интересный, можно записать его в альбом, а кто-то из детей нарисует к нему иллюстрацию. Можно сделать инсценировку рассказа, где дети сами распределяют роли, затем включают в игру элементы описания.</w:t>
      </w:r>
    </w:p>
    <w:p w:rsidR="00020C73" w:rsidRPr="000E3CA4" w:rsidRDefault="00020C73" w:rsidP="000E3C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0C73" w:rsidRPr="000E3CA4" w:rsidSect="006D7E4A">
      <w:pgSz w:w="11906" w:h="16838"/>
      <w:pgMar w:top="1134" w:right="850" w:bottom="1134" w:left="1134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0E3CA4"/>
    <w:rsid w:val="00020C73"/>
    <w:rsid w:val="000E3CA4"/>
    <w:rsid w:val="006D7E4A"/>
    <w:rsid w:val="00A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2023-02-03T08:46:00Z</cp:lastPrinted>
  <dcterms:created xsi:type="dcterms:W3CDTF">2023-02-03T08:21:00Z</dcterms:created>
  <dcterms:modified xsi:type="dcterms:W3CDTF">2023-02-03T08:50:00Z</dcterms:modified>
</cp:coreProperties>
</file>